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7C847EFB" w:rsidR="003053BD" w:rsidRDefault="008C0578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MEMÓRIAL DESCRITIVO</w:t>
      </w:r>
    </w:p>
    <w:p w14:paraId="6869D8B6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18DFCCF4" w14:textId="09019EE3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ab/>
        <w:t>O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 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Registro </w:t>
      </w:r>
      <w:r>
        <w:rPr>
          <w:rFonts w:ascii="Arial" w:hAnsi="Arial" w:cs="Arial"/>
          <w:color w:val="333333"/>
          <w:sz w:val="22"/>
          <w:szCs w:val="22"/>
        </w:rPr>
        <w:t>d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e Preços </w:t>
      </w:r>
      <w:r>
        <w:rPr>
          <w:rFonts w:ascii="Arial" w:hAnsi="Arial" w:cs="Arial"/>
          <w:color w:val="333333"/>
          <w:sz w:val="22"/>
          <w:szCs w:val="22"/>
        </w:rPr>
        <w:t>d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e Serviços Comuns </w:t>
      </w:r>
      <w:r>
        <w:rPr>
          <w:rFonts w:ascii="Arial" w:hAnsi="Arial" w:cs="Arial"/>
          <w:color w:val="333333"/>
          <w:sz w:val="22"/>
          <w:szCs w:val="22"/>
        </w:rPr>
        <w:t>d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e Engenharia Para Execução </w:t>
      </w:r>
      <w:r>
        <w:rPr>
          <w:rFonts w:ascii="Arial" w:hAnsi="Arial" w:cs="Arial"/>
          <w:color w:val="333333"/>
          <w:sz w:val="22"/>
          <w:szCs w:val="22"/>
        </w:rPr>
        <w:t>d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e Pavimentação </w:t>
      </w:r>
      <w:r>
        <w:rPr>
          <w:rFonts w:ascii="Arial" w:hAnsi="Arial" w:cs="Arial"/>
          <w:color w:val="333333"/>
          <w:sz w:val="22"/>
          <w:szCs w:val="22"/>
        </w:rPr>
        <w:t>e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m Blocos Sextavados </w:t>
      </w:r>
      <w:r>
        <w:rPr>
          <w:rFonts w:ascii="Arial" w:hAnsi="Arial" w:cs="Arial"/>
          <w:color w:val="333333"/>
          <w:sz w:val="22"/>
          <w:szCs w:val="22"/>
        </w:rPr>
        <w:t>n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o Município </w:t>
      </w:r>
      <w:r>
        <w:rPr>
          <w:rFonts w:ascii="Arial" w:hAnsi="Arial" w:cs="Arial"/>
          <w:color w:val="333333"/>
          <w:sz w:val="22"/>
          <w:szCs w:val="22"/>
        </w:rPr>
        <w:t>d</w:t>
      </w:r>
      <w:r w:rsidRPr="006F68A2">
        <w:rPr>
          <w:rFonts w:ascii="Arial" w:hAnsi="Arial" w:cs="Arial"/>
          <w:color w:val="333333"/>
          <w:sz w:val="22"/>
          <w:szCs w:val="22"/>
        </w:rPr>
        <w:t>e Cutias-</w:t>
      </w:r>
      <w:proofErr w:type="spellStart"/>
      <w:r w:rsidRPr="006F68A2">
        <w:rPr>
          <w:rFonts w:ascii="Arial" w:hAnsi="Arial" w:cs="Arial"/>
          <w:color w:val="333333"/>
          <w:sz w:val="22"/>
          <w:szCs w:val="22"/>
        </w:rPr>
        <w:t>Ap</w:t>
      </w:r>
      <w:proofErr w:type="spellEnd"/>
      <w:r w:rsidRPr="006F68A2">
        <w:rPr>
          <w:rFonts w:ascii="Arial" w:hAnsi="Arial" w:cs="Arial"/>
          <w:color w:val="333333"/>
          <w:sz w:val="22"/>
          <w:szCs w:val="22"/>
        </w:rPr>
        <w:t xml:space="preserve">, será constituída em uma área pavimentada em bloco sextavado, com meio fio e linha d’água (Sarjeta), drenagem superficial, </w:t>
      </w:r>
      <w:r>
        <w:rPr>
          <w:rFonts w:ascii="Arial" w:hAnsi="Arial" w:cs="Arial"/>
          <w:color w:val="333333"/>
          <w:sz w:val="22"/>
          <w:szCs w:val="22"/>
        </w:rPr>
        <w:t xml:space="preserve">drenagem profunda, </w:t>
      </w:r>
      <w:r w:rsidRPr="006F68A2">
        <w:rPr>
          <w:rFonts w:ascii="Arial" w:hAnsi="Arial" w:cs="Arial"/>
          <w:color w:val="333333"/>
          <w:sz w:val="22"/>
          <w:szCs w:val="22"/>
        </w:rPr>
        <w:t>calçada em concreto</w:t>
      </w:r>
      <w:r>
        <w:rPr>
          <w:rFonts w:ascii="Arial" w:hAnsi="Arial" w:cs="Arial"/>
          <w:color w:val="333333"/>
          <w:sz w:val="22"/>
          <w:szCs w:val="22"/>
        </w:rPr>
        <w:t>, piso tátil</w:t>
      </w:r>
      <w:r w:rsidRPr="006F68A2">
        <w:rPr>
          <w:rFonts w:ascii="Arial" w:hAnsi="Arial" w:cs="Arial"/>
          <w:color w:val="333333"/>
          <w:sz w:val="22"/>
          <w:szCs w:val="22"/>
        </w:rPr>
        <w:t xml:space="preserve"> e rampa de acessibilidade.</w:t>
      </w:r>
    </w:p>
    <w:p w14:paraId="5CC65E8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4125D34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1. OBJETO</w:t>
      </w:r>
    </w:p>
    <w:p w14:paraId="63277AB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O presente memorial descritivo tem por finalidade estabelecer as diretrizes técnicas, especificações, métodos executivos e materiais a serem empregados na execução de:</w:t>
      </w:r>
    </w:p>
    <w:p w14:paraId="7C9BF7E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- Pavimentação em bloco intertravado sextavado;</w:t>
      </w:r>
    </w:p>
    <w:p w14:paraId="06832E72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- Calçadas em concreto desempenado (conforme projeto);</w:t>
      </w:r>
    </w:p>
    <w:p w14:paraId="71997BE4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- Rampas de acessibilidade atendendo à NBR 9050;</w:t>
      </w:r>
    </w:p>
    <w:p w14:paraId="2832C7A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- Drenagem superficial (sarjetas, meio-fio e dispositivos complementares).</w:t>
      </w:r>
    </w:p>
    <w:p w14:paraId="3F22F66A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A obra será executada conforme projeto geométrico, plantas, seções típicas e demais documentos técnicos.</w:t>
      </w:r>
    </w:p>
    <w:p w14:paraId="3B540DAF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229DCFD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2. CONDIÇÕES GERAIS DE EXECUÇÃO</w:t>
      </w:r>
    </w:p>
    <w:p w14:paraId="1B3C0A3C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Todos os serviços deverão seguir normas ABNT aplicáveis (NBR 9781, NBR 15953, NBR 12255, NBR 9050, entre outras).</w:t>
      </w:r>
    </w:p>
    <w:p w14:paraId="69615512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A execução deverá ser acompanhada por responsável técnico com ART registrada.</w:t>
      </w:r>
    </w:p>
    <w:p w14:paraId="560972FF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Os materiais deverão ser previamente aprovados pela fiscalização.</w:t>
      </w:r>
    </w:p>
    <w:p w14:paraId="438D8A36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A obra deverá observar normas de segurança do trabalho e sinalização provisória.</w:t>
      </w:r>
    </w:p>
    <w:p w14:paraId="27FC10D6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0C1EA5B5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 PAVIMENTAÇÃO COM BLOCOS SEXTAVADOS</w:t>
      </w:r>
    </w:p>
    <w:p w14:paraId="0EC7BA91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3.1 Preparação do subleito</w:t>
      </w:r>
    </w:p>
    <w:p w14:paraId="1F4D0DCA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Regularização e conformação da plataforma.</w:t>
      </w:r>
    </w:p>
    <w:p w14:paraId="6A16D24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 xml:space="preserve">Compactação do subleito a mínimo 95% do </w:t>
      </w:r>
      <w:proofErr w:type="spellStart"/>
      <w:r w:rsidRPr="006F68A2">
        <w:rPr>
          <w:rFonts w:ascii="Arial" w:hAnsi="Arial" w:cs="Arial"/>
          <w:color w:val="333333"/>
          <w:sz w:val="22"/>
          <w:szCs w:val="22"/>
        </w:rPr>
        <w:t>Proctor</w:t>
      </w:r>
      <w:proofErr w:type="spellEnd"/>
      <w:r w:rsidRPr="006F68A2">
        <w:rPr>
          <w:rFonts w:ascii="Arial" w:hAnsi="Arial" w:cs="Arial"/>
          <w:color w:val="333333"/>
          <w:sz w:val="22"/>
          <w:szCs w:val="22"/>
        </w:rPr>
        <w:t xml:space="preserve"> Normal.</w:t>
      </w:r>
    </w:p>
    <w:p w14:paraId="088EBE99" w14:textId="77777777" w:rsid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Remoção de material orgânico e substituição de solos moles, quando necessário.</w:t>
      </w:r>
    </w:p>
    <w:p w14:paraId="0F8F201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</w:p>
    <w:p w14:paraId="6732B943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3.2 Sub-base</w:t>
      </w:r>
    </w:p>
    <w:p w14:paraId="1FFA3CB2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Espessura conforme projeto: 15 cm (ou conforme dimensionamento).</w:t>
      </w:r>
    </w:p>
    <w:p w14:paraId="5DF74E15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Material granular laterítico ou brita graduada simples.</w:t>
      </w:r>
    </w:p>
    <w:p w14:paraId="737B582A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 xml:space="preserve">Compactação a 95–98% do </w:t>
      </w:r>
      <w:proofErr w:type="spellStart"/>
      <w:r w:rsidRPr="006F68A2">
        <w:rPr>
          <w:rFonts w:ascii="Arial" w:hAnsi="Arial" w:cs="Arial"/>
          <w:color w:val="333333"/>
          <w:sz w:val="22"/>
          <w:szCs w:val="22"/>
        </w:rPr>
        <w:t>Proctor</w:t>
      </w:r>
      <w:proofErr w:type="spellEnd"/>
      <w:r w:rsidRPr="006F68A2">
        <w:rPr>
          <w:rFonts w:ascii="Arial" w:hAnsi="Arial" w:cs="Arial"/>
          <w:color w:val="333333"/>
          <w:sz w:val="22"/>
          <w:szCs w:val="22"/>
        </w:rPr>
        <w:t>.</w:t>
      </w:r>
    </w:p>
    <w:p w14:paraId="5DF2299C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lastRenderedPageBreak/>
        <w:t>3.3 Base</w:t>
      </w:r>
    </w:p>
    <w:p w14:paraId="2E33244F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Brita graduada simples ou material granular especificado.</w:t>
      </w:r>
    </w:p>
    <w:p w14:paraId="7B04ADF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Espessura típica: 15 cm compactados.</w:t>
      </w:r>
    </w:p>
    <w:p w14:paraId="7D937ABA" w14:textId="77777777" w:rsid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 xml:space="preserve">Compactação: 98% do </w:t>
      </w:r>
      <w:proofErr w:type="spellStart"/>
      <w:r w:rsidRPr="006F68A2">
        <w:rPr>
          <w:rFonts w:ascii="Arial" w:hAnsi="Arial" w:cs="Arial"/>
          <w:color w:val="333333"/>
          <w:sz w:val="22"/>
          <w:szCs w:val="22"/>
        </w:rPr>
        <w:t>Proctor</w:t>
      </w:r>
      <w:proofErr w:type="spellEnd"/>
      <w:r w:rsidRPr="006F68A2">
        <w:rPr>
          <w:rFonts w:ascii="Arial" w:hAnsi="Arial" w:cs="Arial"/>
          <w:color w:val="333333"/>
          <w:sz w:val="22"/>
          <w:szCs w:val="22"/>
        </w:rPr>
        <w:t>.</w:t>
      </w:r>
    </w:p>
    <w:p w14:paraId="3D22FCF0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</w:p>
    <w:p w14:paraId="1DD83E37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3.4 Areia de assentamento</w:t>
      </w:r>
    </w:p>
    <w:p w14:paraId="0BD77536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Camada de 3 cm de areia média lavada, nivelada e sarrafeada.</w:t>
      </w:r>
    </w:p>
    <w:p w14:paraId="63B8590E" w14:textId="77777777" w:rsid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Não deve ser compactada previamente.</w:t>
      </w:r>
    </w:p>
    <w:p w14:paraId="14A9C34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</w:p>
    <w:p w14:paraId="323D5005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3.5 Blocos intertravados sextavados</w:t>
      </w:r>
    </w:p>
    <w:p w14:paraId="753392C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Blocos de concreto com espessura mínima de 10 cm para tráfego leve e moderado.</w:t>
      </w:r>
    </w:p>
    <w:p w14:paraId="5693AB25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Resistência característica ≥ 35 MPa.</w:t>
      </w:r>
    </w:p>
    <w:p w14:paraId="7A19A133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Assentamento manual conforme paginação, com juntas entre 2 e 3 mm.</w:t>
      </w:r>
    </w:p>
    <w:p w14:paraId="444A1DE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3.6 Rejuntamento e compactação final</w:t>
      </w:r>
    </w:p>
    <w:p w14:paraId="6A6A3B33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Aplicação de areia fina seca sobre os blocos.</w:t>
      </w:r>
    </w:p>
    <w:p w14:paraId="086DFF47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Compactação mecânica com placa vibratória.</w:t>
      </w:r>
    </w:p>
    <w:p w14:paraId="7EE701E8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Repetir o processo até completo travamento.</w:t>
      </w:r>
    </w:p>
    <w:p w14:paraId="7F412D8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3.7 Confinamento lateral</w:t>
      </w:r>
    </w:p>
    <w:p w14:paraId="027D2EE7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Instalação de meio-fio de concreto para garantir o travamento.</w:t>
      </w:r>
    </w:p>
    <w:p w14:paraId="177CFBB5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30D1138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4. CALÇADAS</w:t>
      </w:r>
    </w:p>
    <w:p w14:paraId="5FE77C3C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4.1 Preparação do subleito</w:t>
      </w:r>
    </w:p>
    <w:p w14:paraId="4E95E13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Regularização, limpeza e compactação.</w:t>
      </w:r>
    </w:p>
    <w:p w14:paraId="66EEBA06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4.2 Base da calçada</w:t>
      </w:r>
    </w:p>
    <w:p w14:paraId="6F63625A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Sub-base de 20 cm de material granular compactado.</w:t>
      </w:r>
    </w:p>
    <w:p w14:paraId="52C0FF4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4.3 Pavimentação</w:t>
      </w:r>
    </w:p>
    <w:p w14:paraId="510ECFF7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 xml:space="preserve">Concreto </w:t>
      </w:r>
      <w:proofErr w:type="spellStart"/>
      <w:r w:rsidRPr="006F68A2">
        <w:rPr>
          <w:rFonts w:ascii="Arial" w:hAnsi="Arial" w:cs="Arial"/>
          <w:color w:val="333333"/>
          <w:sz w:val="22"/>
          <w:szCs w:val="22"/>
        </w:rPr>
        <w:t>fck</w:t>
      </w:r>
      <w:proofErr w:type="spellEnd"/>
      <w:r w:rsidRPr="006F68A2">
        <w:rPr>
          <w:rFonts w:ascii="Arial" w:hAnsi="Arial" w:cs="Arial"/>
          <w:color w:val="333333"/>
          <w:sz w:val="22"/>
          <w:szCs w:val="22"/>
        </w:rPr>
        <w:t xml:space="preserve"> 20 MPa, espessura 6,0 cm, acabamento desempenado.</w:t>
      </w:r>
    </w:p>
    <w:p w14:paraId="404D09E7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4.4 Faixa de circulação acessível</w:t>
      </w:r>
    </w:p>
    <w:p w14:paraId="6681AE38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Mínimo 1,20 m de largura.</w:t>
      </w:r>
    </w:p>
    <w:p w14:paraId="1805893E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Superfície regular, firme e antiderrapante.</w:t>
      </w:r>
    </w:p>
    <w:p w14:paraId="276EBC68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Declividade transversal ≤ 2%.</w:t>
      </w:r>
    </w:p>
    <w:p w14:paraId="5E3EB40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268E417F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5. RAMPAS DE ACESSIBILIDADE (NBR 9050)</w:t>
      </w:r>
    </w:p>
    <w:p w14:paraId="3A7378C2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5.1 Diretrizes gerais</w:t>
      </w:r>
    </w:p>
    <w:p w14:paraId="7AEC793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Conectar desníveis com inclinação adequada para uso universal.</w:t>
      </w:r>
    </w:p>
    <w:p w14:paraId="5CF37C3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lastRenderedPageBreak/>
        <w:t>Superfície regular, antiderrapante e contínua.</w:t>
      </w:r>
    </w:p>
    <w:p w14:paraId="03F205CF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5.2 Especificações</w:t>
      </w:r>
    </w:p>
    <w:p w14:paraId="76D57AE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Inclinação máxima: 8,33% (1:12).</w:t>
      </w:r>
    </w:p>
    <w:p w14:paraId="76D93CFE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Patamares a cada 50 m ou mudanças de direção.</w:t>
      </w:r>
    </w:p>
    <w:p w14:paraId="0705E253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Largura mínima: 1,20 m.</w:t>
      </w:r>
    </w:p>
    <w:p w14:paraId="07C83BFC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Guia rebaixada alinhada à faixa de pedestres.</w:t>
      </w:r>
    </w:p>
    <w:p w14:paraId="27B1DE02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Instalação de piso tátil direcional e de alerta.</w:t>
      </w:r>
    </w:p>
    <w:p w14:paraId="6D9EB3B0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5.3 Materiais</w:t>
      </w:r>
    </w:p>
    <w:p w14:paraId="7C605348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Concreto 20 MPa ou piso intertravado especificado.</w:t>
      </w:r>
    </w:p>
    <w:p w14:paraId="1667E42D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Acabamento antiderrapante.</w:t>
      </w:r>
    </w:p>
    <w:p w14:paraId="2AA93EEE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</w:p>
    <w:p w14:paraId="39E00D3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6. DRENAGEM SUPERFICIAL</w:t>
      </w:r>
    </w:p>
    <w:p w14:paraId="6368189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6.1 Meio-fio</w:t>
      </w:r>
    </w:p>
    <w:p w14:paraId="2B849E11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Meio-fio de concreto pré-moldado ou moldado in loco.</w:t>
      </w:r>
    </w:p>
    <w:p w14:paraId="19B0CF04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Dimensões conforme projeto.</w:t>
      </w:r>
    </w:p>
    <w:p w14:paraId="2F0281F4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6.2 Sarjetas</w:t>
      </w:r>
    </w:p>
    <w:p w14:paraId="0E403BA5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Em concreto simples 15 MPa.</w:t>
      </w:r>
    </w:p>
    <w:p w14:paraId="513CDFCA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Seção triangular, trapezoidal ou "L", conforme projeto.</w:t>
      </w:r>
    </w:p>
    <w:p w14:paraId="276220BA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6.3 Declividades</w:t>
      </w:r>
    </w:p>
    <w:p w14:paraId="7A8E38F6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Garantir escoamento contínuo até os pontos de lançamento.</w:t>
      </w:r>
    </w:p>
    <w:p w14:paraId="3D2C3AD1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Declividade longitudinal mínima: 0,5% (conforme topografia).</w:t>
      </w:r>
    </w:p>
    <w:p w14:paraId="64D92ABB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</w:p>
    <w:p w14:paraId="7A493AB8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b/>
          <w:bCs/>
          <w:color w:val="333333"/>
          <w:sz w:val="22"/>
          <w:szCs w:val="22"/>
        </w:rPr>
      </w:pPr>
      <w:r w:rsidRPr="006F68A2">
        <w:rPr>
          <w:rFonts w:ascii="Arial" w:hAnsi="Arial" w:cs="Arial"/>
          <w:b/>
          <w:bCs/>
          <w:color w:val="333333"/>
          <w:sz w:val="22"/>
          <w:szCs w:val="22"/>
        </w:rPr>
        <w:t>7. LIMPEZA E ACABAMENTO FINAL</w:t>
      </w:r>
    </w:p>
    <w:p w14:paraId="665EAF89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Remoção de entulhos e materiais excedentes.</w:t>
      </w:r>
    </w:p>
    <w:p w14:paraId="5980FD00" w14:textId="77777777" w:rsidR="006F68A2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hAnsi="Arial" w:cs="Arial"/>
          <w:color w:val="333333"/>
          <w:sz w:val="22"/>
          <w:szCs w:val="22"/>
        </w:rPr>
      </w:pPr>
      <w:r w:rsidRPr="006F68A2">
        <w:rPr>
          <w:rFonts w:ascii="Arial" w:hAnsi="Arial" w:cs="Arial"/>
          <w:color w:val="333333"/>
          <w:sz w:val="22"/>
          <w:szCs w:val="22"/>
        </w:rPr>
        <w:t>Regularização final das calçadas e sarjetas.</w:t>
      </w:r>
    </w:p>
    <w:p w14:paraId="398AA9F2" w14:textId="4FB5C793" w:rsidR="008C0578" w:rsidRPr="006F68A2" w:rsidRDefault="006F68A2" w:rsidP="006F68A2">
      <w:pPr>
        <w:pStyle w:val="parag2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68A2">
        <w:rPr>
          <w:rFonts w:ascii="Arial" w:hAnsi="Arial" w:cs="Arial"/>
          <w:color w:val="333333"/>
          <w:sz w:val="22"/>
          <w:szCs w:val="22"/>
        </w:rPr>
        <w:t>Limpeza geral das áreas pavimentadas.</w:t>
      </w:r>
    </w:p>
    <w:p w14:paraId="21CED81D" w14:textId="6C753D01" w:rsidR="003053BD" w:rsidRPr="00EF4491" w:rsidRDefault="00646A4D" w:rsidP="008C0578">
      <w:pPr>
        <w:pStyle w:val="parag2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EF4491">
        <w:rPr>
          <w:rFonts w:ascii="Arial" w:hAnsi="Arial" w:cs="Arial"/>
          <w:sz w:val="22"/>
          <w:szCs w:val="22"/>
        </w:rPr>
        <w:t xml:space="preserve"> - </w:t>
      </w:r>
      <w:r w:rsidR="0010101C" w:rsidRPr="00EF4491">
        <w:rPr>
          <w:rFonts w:ascii="Arial" w:hAnsi="Arial" w:cs="Arial"/>
          <w:sz w:val="22"/>
          <w:szCs w:val="22"/>
        </w:rPr>
        <w:t>AP,</w:t>
      </w:r>
      <w:r w:rsidR="006F68A2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6F68A2">
        <w:rPr>
          <w:rFonts w:ascii="Arial" w:hAnsi="Arial" w:cs="Arial"/>
          <w:sz w:val="22"/>
          <w:szCs w:val="22"/>
        </w:rPr>
        <w:t>Fevereiro</w:t>
      </w:r>
      <w:r w:rsidR="00615259">
        <w:rPr>
          <w:rFonts w:ascii="Arial" w:hAnsi="Arial" w:cs="Arial"/>
          <w:sz w:val="22"/>
          <w:szCs w:val="22"/>
        </w:rPr>
        <w:t xml:space="preserve"> </w:t>
      </w:r>
      <w:r w:rsidR="0010101C" w:rsidRPr="00EF4491">
        <w:rPr>
          <w:rFonts w:ascii="Arial" w:hAnsi="Arial" w:cs="Arial"/>
          <w:sz w:val="22"/>
          <w:szCs w:val="22"/>
        </w:rPr>
        <w:t>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615259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AAA31B7" w14:textId="77777777" w:rsidR="00646A4D" w:rsidRPr="00594A3B" w:rsidRDefault="00646A4D" w:rsidP="00646A4D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6E42254D" w14:textId="77777777" w:rsidR="00646A4D" w:rsidRPr="00594A3B" w:rsidRDefault="00646A4D" w:rsidP="00646A4D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7A9DE37F" w14:textId="77777777" w:rsidR="00646A4D" w:rsidRPr="00594A3B" w:rsidRDefault="00646A4D" w:rsidP="00646A4D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p w14:paraId="4BE8401F" w14:textId="77777777" w:rsidR="00E114D9" w:rsidRDefault="00E114D9" w:rsidP="00646A4D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sectPr w:rsidR="00E114D9" w:rsidSect="00F861F5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9555" w14:textId="7E76AC0B" w:rsidR="008C0578" w:rsidRDefault="008C0578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AA57EB4" wp14:editId="29B323A0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tâ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0AE3A" w14:textId="77777777" w:rsidR="008C0578" w:rsidRDefault="008C0578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A57EB4" id="Retângulo 40" o:spid="_x0000_s1026" style="position:absolute;margin-left:0;margin-top:0;width:36pt;height:25.2pt;z-index:251662336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" fillcolor="black [3213]" stroked="f" strokeweight="3pt">
              <v:textbox>
                <w:txbxContent>
                  <w:p w14:paraId="0130AE3A" w14:textId="77777777" w:rsidR="008C0578" w:rsidRDefault="008C0578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62BD" w14:textId="77777777" w:rsidR="00646A4D" w:rsidRDefault="00646A4D" w:rsidP="00646A4D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58E65FCF" wp14:editId="18F67320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41AB4DD2" wp14:editId="63D537CB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0D36D198" w14:textId="77777777" w:rsidR="00646A4D" w:rsidRDefault="00646A4D" w:rsidP="00646A4D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0B135B09" w14:textId="77777777" w:rsidR="00646A4D" w:rsidRDefault="00646A4D" w:rsidP="00646A4D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00981F32" w14:textId="77777777" w:rsidR="00646A4D" w:rsidRPr="00D0443D" w:rsidRDefault="00646A4D" w:rsidP="00646A4D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66F17A1C" w14:textId="77777777" w:rsidR="00646A4D" w:rsidRDefault="00646A4D" w:rsidP="00646A4D">
    <w:pPr>
      <w:pStyle w:val="Cabealho"/>
    </w:pPr>
  </w:p>
  <w:p w14:paraId="237171C3" w14:textId="77777777" w:rsidR="00F861F5" w:rsidRPr="00646A4D" w:rsidRDefault="00F861F5" w:rsidP="00646A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B7382"/>
    <w:multiLevelType w:val="hybridMultilevel"/>
    <w:tmpl w:val="052839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FC2815"/>
    <w:multiLevelType w:val="hybridMultilevel"/>
    <w:tmpl w:val="4BBAA9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765011">
    <w:abstractNumId w:val="0"/>
  </w:num>
  <w:num w:numId="2" w16cid:durableId="1091240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645B9"/>
    <w:rsid w:val="000C0F61"/>
    <w:rsid w:val="000C5B11"/>
    <w:rsid w:val="0010101C"/>
    <w:rsid w:val="0011576F"/>
    <w:rsid w:val="0019127F"/>
    <w:rsid w:val="001C5D47"/>
    <w:rsid w:val="002119FB"/>
    <w:rsid w:val="00286ACD"/>
    <w:rsid w:val="002C47A9"/>
    <w:rsid w:val="002F544D"/>
    <w:rsid w:val="003053BD"/>
    <w:rsid w:val="00356526"/>
    <w:rsid w:val="00366664"/>
    <w:rsid w:val="00386181"/>
    <w:rsid w:val="003B0579"/>
    <w:rsid w:val="003F1A97"/>
    <w:rsid w:val="00403A86"/>
    <w:rsid w:val="00481365"/>
    <w:rsid w:val="004F1AB9"/>
    <w:rsid w:val="005705A5"/>
    <w:rsid w:val="00594CCE"/>
    <w:rsid w:val="00615259"/>
    <w:rsid w:val="00646A4D"/>
    <w:rsid w:val="00684164"/>
    <w:rsid w:val="006E5935"/>
    <w:rsid w:val="006F68A2"/>
    <w:rsid w:val="007A7456"/>
    <w:rsid w:val="007D56D2"/>
    <w:rsid w:val="0082154B"/>
    <w:rsid w:val="00885855"/>
    <w:rsid w:val="008C0578"/>
    <w:rsid w:val="008E0BD0"/>
    <w:rsid w:val="008F53CA"/>
    <w:rsid w:val="009070F9"/>
    <w:rsid w:val="009076D0"/>
    <w:rsid w:val="0094579D"/>
    <w:rsid w:val="00956B2A"/>
    <w:rsid w:val="009B3066"/>
    <w:rsid w:val="009C25A2"/>
    <w:rsid w:val="00A2567F"/>
    <w:rsid w:val="00B821AD"/>
    <w:rsid w:val="00BB05E0"/>
    <w:rsid w:val="00BF2C8E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F373C"/>
    <w:rsid w:val="00E0162D"/>
    <w:rsid w:val="00E114D9"/>
    <w:rsid w:val="00E52C5C"/>
    <w:rsid w:val="00EA5F39"/>
    <w:rsid w:val="00EF4491"/>
    <w:rsid w:val="00F672FF"/>
    <w:rsid w:val="00F861F5"/>
    <w:rsid w:val="00FB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601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15</cp:revision>
  <cp:lastPrinted>2026-02-06T18:42:00Z</cp:lastPrinted>
  <dcterms:created xsi:type="dcterms:W3CDTF">2025-02-18T21:55:00Z</dcterms:created>
  <dcterms:modified xsi:type="dcterms:W3CDTF">2026-02-06T18:42:00Z</dcterms:modified>
</cp:coreProperties>
</file>